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C33340" w14:textId="77777777" w:rsidR="007022DC" w:rsidRDefault="007022DC" w:rsidP="007022DC">
      <w:pPr>
        <w:spacing w:line="360" w:lineRule="auto"/>
        <w:jc w:val="center"/>
        <w:rPr>
          <w:rFonts w:cs="Arial"/>
          <w:b/>
          <w:bCs/>
          <w:szCs w:val="22"/>
        </w:rPr>
      </w:pPr>
    </w:p>
    <w:p w14:paraId="3274669E" w14:textId="77777777" w:rsidR="00FA54D7" w:rsidRDefault="007022DC" w:rsidP="00FA54D7">
      <w:pPr>
        <w:spacing w:line="360" w:lineRule="auto"/>
        <w:jc w:val="center"/>
        <w:rPr>
          <w:rFonts w:cs="Arial"/>
          <w:b/>
          <w:bCs/>
          <w:szCs w:val="22"/>
        </w:rPr>
      </w:pPr>
      <w:r w:rsidRPr="00DA1A4D">
        <w:rPr>
          <w:rFonts w:cs="Arial"/>
          <w:b/>
          <w:bCs/>
          <w:szCs w:val="22"/>
        </w:rPr>
        <w:t>Szczegółowy Opis Przedmiotu Zamówienia</w:t>
      </w:r>
    </w:p>
    <w:p w14:paraId="0AC94ED1" w14:textId="77777777" w:rsidR="00FA54D7" w:rsidRDefault="00FA54D7" w:rsidP="00FA54D7">
      <w:pPr>
        <w:spacing w:line="360" w:lineRule="auto"/>
        <w:jc w:val="center"/>
        <w:rPr>
          <w:rFonts w:cs="Arial"/>
          <w:b/>
          <w:bCs/>
          <w:szCs w:val="22"/>
        </w:rPr>
      </w:pPr>
    </w:p>
    <w:p w14:paraId="053221DD" w14:textId="369199E2" w:rsidR="007022DC" w:rsidRPr="00DA1A4D" w:rsidRDefault="007022DC" w:rsidP="00FA54D7">
      <w:pPr>
        <w:spacing w:line="360" w:lineRule="auto"/>
        <w:rPr>
          <w:rFonts w:cs="Arial"/>
          <w:b/>
          <w:bCs/>
          <w:szCs w:val="22"/>
        </w:rPr>
      </w:pPr>
      <w:r w:rsidRPr="00DA1A4D">
        <w:rPr>
          <w:rFonts w:cs="Arial"/>
          <w:b/>
          <w:bCs/>
          <w:szCs w:val="22"/>
        </w:rPr>
        <w:t>Przedmiotem zamówienia jest:</w:t>
      </w:r>
    </w:p>
    <w:p w14:paraId="6F49C983" w14:textId="015752B6" w:rsidR="007022DC" w:rsidRDefault="007022DC" w:rsidP="00E157C3">
      <w:pPr>
        <w:ind w:hanging="141"/>
        <w:jc w:val="center"/>
        <w:rPr>
          <w:rFonts w:cs="Arial"/>
          <w:b/>
          <w:iCs/>
          <w:color w:val="000000"/>
          <w:szCs w:val="22"/>
        </w:rPr>
      </w:pPr>
      <w:r w:rsidRPr="00DA1A4D">
        <w:rPr>
          <w:rFonts w:cs="Arial"/>
          <w:b/>
          <w:iCs/>
          <w:color w:val="000000"/>
          <w:szCs w:val="22"/>
        </w:rPr>
        <w:t>„</w:t>
      </w:r>
      <w:r w:rsidR="00EA0CE1" w:rsidRPr="00EA0CE1">
        <w:rPr>
          <w:rFonts w:cs="Arial"/>
          <w:b/>
          <w:iCs/>
        </w:rPr>
        <w:t xml:space="preserve">Wykonanie pomiarów luminancji i natężenia oświetlenia drogowego na terenie </w:t>
      </w:r>
      <w:r w:rsidR="00DC0481">
        <w:rPr>
          <w:rFonts w:cs="Arial"/>
          <w:b/>
          <w:iCs/>
        </w:rPr>
        <w:t xml:space="preserve">miasta </w:t>
      </w:r>
      <w:r w:rsidR="00960EF1">
        <w:rPr>
          <w:rFonts w:cs="Arial"/>
          <w:b/>
          <w:iCs/>
        </w:rPr>
        <w:t>Tarnowskie Góry</w:t>
      </w:r>
      <w:r w:rsidR="007F09B7">
        <w:rPr>
          <w:rFonts w:cs="Arial"/>
          <w:b/>
          <w:iCs/>
        </w:rPr>
        <w:t>”</w:t>
      </w:r>
    </w:p>
    <w:p w14:paraId="7CC4A990" w14:textId="58D68DD9" w:rsidR="007022DC" w:rsidRDefault="007022DC" w:rsidP="007022DC">
      <w:pPr>
        <w:spacing w:before="120" w:line="360" w:lineRule="auto"/>
        <w:ind w:left="425" w:hanging="425"/>
        <w:jc w:val="both"/>
        <w:rPr>
          <w:rFonts w:eastAsia="Calibri" w:cs="Arial"/>
          <w:b/>
          <w:szCs w:val="22"/>
        </w:rPr>
      </w:pPr>
    </w:p>
    <w:p w14:paraId="1C9F6BC9" w14:textId="77777777" w:rsidR="00EA0CE1" w:rsidRPr="00EA0CE1" w:rsidRDefault="00EA0CE1" w:rsidP="00EA0CE1">
      <w:pPr>
        <w:spacing w:before="120" w:line="360" w:lineRule="auto"/>
        <w:ind w:left="284" w:hanging="284"/>
        <w:jc w:val="both"/>
        <w:rPr>
          <w:rFonts w:eastAsia="Calibri" w:cs="Arial"/>
          <w:b/>
          <w:szCs w:val="22"/>
        </w:rPr>
      </w:pPr>
      <w:r w:rsidRPr="00EA0CE1">
        <w:rPr>
          <w:rFonts w:eastAsia="Calibri" w:cs="Arial"/>
          <w:b/>
          <w:szCs w:val="22"/>
        </w:rPr>
        <w:t>1.</w:t>
      </w:r>
      <w:r w:rsidRPr="00EA0CE1">
        <w:rPr>
          <w:rFonts w:eastAsia="Calibri" w:cs="Arial"/>
          <w:b/>
          <w:szCs w:val="22"/>
        </w:rPr>
        <w:tab/>
        <w:t>Szczegółowy opis przedmiotu zamówienia:</w:t>
      </w:r>
    </w:p>
    <w:p w14:paraId="2AF6B70B" w14:textId="253A44A3" w:rsidR="00EA0CE1" w:rsidRPr="00EA0CE1" w:rsidRDefault="00EA0CE1" w:rsidP="00EA0CE1">
      <w:pPr>
        <w:jc w:val="both"/>
        <w:rPr>
          <w:rFonts w:cs="Arial"/>
          <w:iCs/>
          <w:szCs w:val="22"/>
        </w:rPr>
      </w:pPr>
      <w:r w:rsidRPr="00EA0CE1">
        <w:rPr>
          <w:rFonts w:cs="Arial"/>
          <w:iCs/>
          <w:szCs w:val="22"/>
        </w:rPr>
        <w:t xml:space="preserve">Przedmiotem zamówienia jest przeprowadzenie powykonawczych pomiarów luminancji </w:t>
      </w:r>
      <w:r w:rsidR="00BA097A">
        <w:rPr>
          <w:rFonts w:cs="Arial"/>
          <w:iCs/>
          <w:szCs w:val="22"/>
        </w:rPr>
        <w:br/>
      </w:r>
      <w:r w:rsidRPr="00EA0CE1">
        <w:rPr>
          <w:rFonts w:cs="Arial"/>
          <w:iCs/>
          <w:szCs w:val="22"/>
        </w:rPr>
        <w:t>i natężenia oświetlenia drogowego wraz z oprac</w:t>
      </w:r>
      <w:r w:rsidR="002344AF">
        <w:rPr>
          <w:rFonts w:cs="Arial"/>
          <w:iCs/>
          <w:szCs w:val="22"/>
        </w:rPr>
        <w:t>owaniem dokumentacji pomiarowej za pomocą miernika matrycowego.</w:t>
      </w:r>
      <w:r w:rsidRPr="00EA0CE1">
        <w:rPr>
          <w:rFonts w:cs="Arial"/>
          <w:iCs/>
          <w:szCs w:val="22"/>
        </w:rPr>
        <w:t xml:space="preserve"> Obszary pomia</w:t>
      </w:r>
      <w:r w:rsidR="00DC0481">
        <w:rPr>
          <w:rFonts w:cs="Arial"/>
          <w:iCs/>
          <w:szCs w:val="22"/>
        </w:rPr>
        <w:t>rowe wyznaczono na obszarze</w:t>
      </w:r>
      <w:r w:rsidRPr="00EA0CE1">
        <w:rPr>
          <w:rFonts w:cs="Arial"/>
          <w:iCs/>
          <w:szCs w:val="22"/>
        </w:rPr>
        <w:t>:</w:t>
      </w:r>
    </w:p>
    <w:p w14:paraId="55D8DD3D" w14:textId="77777777" w:rsidR="00EA0CE1" w:rsidRPr="00EA0CE1" w:rsidRDefault="00EA0CE1" w:rsidP="00EA0CE1">
      <w:pPr>
        <w:jc w:val="both"/>
        <w:rPr>
          <w:rFonts w:cs="Arial"/>
          <w:iCs/>
          <w:szCs w:val="22"/>
        </w:rPr>
      </w:pPr>
    </w:p>
    <w:p w14:paraId="7BAC487F" w14:textId="6DFB66FD" w:rsidR="00EA0CE1" w:rsidRDefault="00DC0481" w:rsidP="00EA0CE1">
      <w:pPr>
        <w:pStyle w:val="Akapitzlist"/>
        <w:numPr>
          <w:ilvl w:val="0"/>
          <w:numId w:val="3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Miasto </w:t>
      </w:r>
      <w:r w:rsidR="00960EF1">
        <w:rPr>
          <w:rFonts w:ascii="Arial" w:hAnsi="Arial" w:cs="Arial"/>
        </w:rPr>
        <w:t>Tarnowskie Góry</w:t>
      </w:r>
      <w:r w:rsidR="00EA0CE1">
        <w:rPr>
          <w:rFonts w:ascii="Arial" w:hAnsi="Arial" w:cs="Arial"/>
        </w:rPr>
        <w:tab/>
      </w:r>
      <w:r>
        <w:rPr>
          <w:rFonts w:ascii="Arial" w:hAnsi="Arial" w:cs="Arial"/>
        </w:rPr>
        <w:t xml:space="preserve">– </w:t>
      </w:r>
      <w:r w:rsidR="00B44E5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wykonanie </w:t>
      </w:r>
      <w:r w:rsidR="00960EF1">
        <w:rPr>
          <w:rFonts w:ascii="Arial" w:hAnsi="Arial" w:cs="Arial"/>
        </w:rPr>
        <w:t>20</w:t>
      </w:r>
      <w:r w:rsidR="00EA0CE1" w:rsidRPr="00EA0CE1">
        <w:rPr>
          <w:rFonts w:ascii="Arial" w:hAnsi="Arial" w:cs="Arial"/>
        </w:rPr>
        <w:t xml:space="preserve"> kompletów pomiarów</w:t>
      </w:r>
    </w:p>
    <w:p w14:paraId="79D2485E" w14:textId="2B2178B8" w:rsidR="002344AF" w:rsidRDefault="002344AF" w:rsidP="002344AF"/>
    <w:p w14:paraId="3E210668" w14:textId="25A1BFD2" w:rsidR="002344AF" w:rsidRPr="002344AF" w:rsidRDefault="002344AF" w:rsidP="002344AF">
      <w:pPr>
        <w:rPr>
          <w:rFonts w:cs="Arial"/>
        </w:rPr>
      </w:pPr>
      <w:r>
        <w:t>Zamawiający nie dopuszcza wykonania pomiarów miernikiem</w:t>
      </w:r>
      <w:r w:rsidR="00772778">
        <w:t xml:space="preserve"> jednoobiektywowym</w:t>
      </w:r>
      <w:r>
        <w:t xml:space="preserve"> punktowym.</w:t>
      </w:r>
    </w:p>
    <w:p w14:paraId="50938A8A" w14:textId="77777777" w:rsidR="00EA0CE1" w:rsidRPr="00EA0CE1" w:rsidRDefault="00EA0CE1" w:rsidP="00EA0CE1">
      <w:pPr>
        <w:jc w:val="both"/>
        <w:rPr>
          <w:rFonts w:cs="Arial"/>
          <w:iCs/>
          <w:szCs w:val="22"/>
          <w:lang w:eastAsia="en-US"/>
        </w:rPr>
      </w:pPr>
    </w:p>
    <w:p w14:paraId="170108AF" w14:textId="27911BED" w:rsidR="00EA0CE1" w:rsidRPr="00EA0CE1" w:rsidRDefault="00EA0CE1" w:rsidP="00EA0CE1">
      <w:pPr>
        <w:pStyle w:val="Akapitzlist"/>
        <w:spacing w:before="60"/>
        <w:ind w:left="0"/>
        <w:jc w:val="both"/>
        <w:rPr>
          <w:rFonts w:ascii="Arial" w:hAnsi="Arial" w:cs="Arial"/>
        </w:rPr>
      </w:pPr>
      <w:r w:rsidRPr="000A6596">
        <w:rPr>
          <w:rFonts w:ascii="Arial" w:hAnsi="Arial" w:cs="Arial"/>
          <w:b/>
          <w:iCs/>
        </w:rPr>
        <w:t>Szczegółowe lokalizacje znajdujące si</w:t>
      </w:r>
      <w:r w:rsidR="00CA3C5F">
        <w:rPr>
          <w:rFonts w:ascii="Arial" w:hAnsi="Arial" w:cs="Arial"/>
          <w:b/>
          <w:iCs/>
        </w:rPr>
        <w:t>ę na terenie wyżej wymienione</w:t>
      </w:r>
      <w:r w:rsidR="008C6974">
        <w:rPr>
          <w:rFonts w:ascii="Arial" w:hAnsi="Arial" w:cs="Arial"/>
          <w:b/>
          <w:iCs/>
        </w:rPr>
        <w:t>go miasta</w:t>
      </w:r>
      <w:r w:rsidR="00CA3C5F">
        <w:rPr>
          <w:rFonts w:ascii="Arial" w:hAnsi="Arial" w:cs="Arial"/>
          <w:b/>
          <w:iCs/>
        </w:rPr>
        <w:t xml:space="preserve"> stanowią załącznik do SOPZ.</w:t>
      </w:r>
    </w:p>
    <w:p w14:paraId="1DB6DFB1" w14:textId="77777777" w:rsidR="00EA0CE1" w:rsidRPr="00EA0CE1" w:rsidRDefault="00EA0CE1" w:rsidP="00EA0CE1">
      <w:pPr>
        <w:spacing w:before="100" w:beforeAutospacing="1" w:after="100" w:afterAutospacing="1" w:line="276" w:lineRule="auto"/>
        <w:jc w:val="both"/>
        <w:rPr>
          <w:rFonts w:cs="Arial"/>
          <w:b/>
          <w:iCs/>
          <w:szCs w:val="22"/>
        </w:rPr>
      </w:pPr>
      <w:r w:rsidRPr="00EA0CE1">
        <w:rPr>
          <w:rFonts w:cs="Arial"/>
          <w:b/>
          <w:iCs/>
          <w:szCs w:val="22"/>
        </w:rPr>
        <w:t>1.1. Szczegółowy opis zawartości dokumentacji:</w:t>
      </w:r>
    </w:p>
    <w:p w14:paraId="01B9727C" w14:textId="77777777" w:rsidR="00282410" w:rsidRDefault="00EA0CE1" w:rsidP="00282410">
      <w:pPr>
        <w:spacing w:line="360" w:lineRule="auto"/>
        <w:jc w:val="both"/>
        <w:rPr>
          <w:rFonts w:cs="Arial"/>
          <w:iCs/>
          <w:szCs w:val="22"/>
        </w:rPr>
      </w:pPr>
      <w:r w:rsidRPr="00EA0CE1">
        <w:rPr>
          <w:rFonts w:cs="Arial"/>
          <w:iCs/>
          <w:szCs w:val="22"/>
        </w:rPr>
        <w:t>1) strona tytułowa</w:t>
      </w:r>
    </w:p>
    <w:p w14:paraId="066E298F" w14:textId="1B6EB8EF" w:rsidR="00EA0CE1" w:rsidRPr="00EA0CE1" w:rsidRDefault="00EA0CE1" w:rsidP="00282410">
      <w:pPr>
        <w:spacing w:line="360" w:lineRule="auto"/>
        <w:jc w:val="both"/>
        <w:rPr>
          <w:rFonts w:cs="Arial"/>
          <w:iCs/>
          <w:szCs w:val="22"/>
        </w:rPr>
      </w:pPr>
      <w:r w:rsidRPr="00EA0CE1">
        <w:rPr>
          <w:rFonts w:cs="Arial"/>
          <w:iCs/>
          <w:szCs w:val="22"/>
        </w:rPr>
        <w:t>2) spis treści</w:t>
      </w:r>
    </w:p>
    <w:p w14:paraId="4B3D09A6" w14:textId="77777777" w:rsidR="00EA0CE1" w:rsidRPr="00EA0CE1" w:rsidRDefault="00EA0CE1" w:rsidP="00282410">
      <w:pPr>
        <w:tabs>
          <w:tab w:val="left" w:pos="851"/>
        </w:tabs>
        <w:spacing w:line="360" w:lineRule="auto"/>
        <w:jc w:val="both"/>
        <w:rPr>
          <w:rFonts w:cs="Arial"/>
          <w:iCs/>
          <w:szCs w:val="22"/>
        </w:rPr>
      </w:pPr>
      <w:r w:rsidRPr="00EA0CE1">
        <w:rPr>
          <w:rFonts w:cs="Arial"/>
          <w:iCs/>
          <w:szCs w:val="22"/>
        </w:rPr>
        <w:t xml:space="preserve">3)  obszar pomiarowy (każdy obszar oddzielnie): </w:t>
      </w:r>
    </w:p>
    <w:p w14:paraId="7FA7EFB4" w14:textId="3D726DFE" w:rsidR="00EA0CE1" w:rsidRPr="00EA0CE1" w:rsidRDefault="00EA0CE1" w:rsidP="00282410">
      <w:pPr>
        <w:spacing w:line="276" w:lineRule="auto"/>
        <w:ind w:left="426"/>
        <w:jc w:val="both"/>
        <w:rPr>
          <w:rFonts w:cs="Arial"/>
          <w:iCs/>
        </w:rPr>
      </w:pPr>
      <w:r w:rsidRPr="00EA0CE1">
        <w:rPr>
          <w:rFonts w:cs="Arial"/>
          <w:iCs/>
          <w:szCs w:val="22"/>
        </w:rPr>
        <w:t xml:space="preserve">a) </w:t>
      </w:r>
      <w:r w:rsidRPr="00EA0CE1">
        <w:rPr>
          <w:rFonts w:cs="Arial"/>
          <w:iCs/>
        </w:rPr>
        <w:t>pomiar luminancji z wykorzystaniem miernika matrycowego</w:t>
      </w:r>
      <w:r w:rsidR="00282410">
        <w:rPr>
          <w:rFonts w:cs="Arial"/>
          <w:iCs/>
        </w:rPr>
        <w:t>,</w:t>
      </w:r>
    </w:p>
    <w:p w14:paraId="68A3DAC1" w14:textId="69F27CAB" w:rsidR="00EA0CE1" w:rsidRPr="00EA0CE1" w:rsidRDefault="00EA0CE1" w:rsidP="00282410">
      <w:pPr>
        <w:spacing w:line="276" w:lineRule="auto"/>
        <w:ind w:left="567" w:hanging="141"/>
        <w:jc w:val="both"/>
        <w:rPr>
          <w:rFonts w:cs="Arial"/>
          <w:iCs/>
        </w:rPr>
      </w:pPr>
      <w:r w:rsidRPr="00EA0CE1">
        <w:rPr>
          <w:rFonts w:cs="Arial"/>
          <w:iCs/>
        </w:rPr>
        <w:t>- schemat wyboru pola pomiaru i usytuowania miernika</w:t>
      </w:r>
      <w:r w:rsidR="00282410">
        <w:rPr>
          <w:rFonts w:cs="Arial"/>
          <w:iCs/>
        </w:rPr>
        <w:t>,</w:t>
      </w:r>
    </w:p>
    <w:p w14:paraId="710BFC72" w14:textId="16A58C55" w:rsidR="00EA0CE1" w:rsidRPr="00EA0CE1" w:rsidRDefault="00EA0CE1" w:rsidP="00282410">
      <w:pPr>
        <w:spacing w:line="276" w:lineRule="auto"/>
        <w:ind w:left="567" w:hanging="141"/>
        <w:jc w:val="both"/>
        <w:rPr>
          <w:rFonts w:cs="Arial"/>
          <w:iCs/>
        </w:rPr>
      </w:pPr>
      <w:r w:rsidRPr="00EA0CE1">
        <w:rPr>
          <w:rFonts w:cs="Arial"/>
          <w:iCs/>
        </w:rPr>
        <w:t>- widok obszaru pomiarowego z pozycji obserwatora (urządzenia)</w:t>
      </w:r>
      <w:r w:rsidR="00282410">
        <w:rPr>
          <w:rFonts w:cs="Arial"/>
          <w:iCs/>
        </w:rPr>
        <w:t>,</w:t>
      </w:r>
    </w:p>
    <w:p w14:paraId="5D86CA65" w14:textId="052106E0" w:rsidR="00282410" w:rsidRDefault="00EA0CE1" w:rsidP="00282410">
      <w:pPr>
        <w:spacing w:line="276" w:lineRule="auto"/>
        <w:ind w:left="567" w:hanging="141"/>
        <w:jc w:val="both"/>
        <w:rPr>
          <w:rFonts w:cs="Arial"/>
          <w:iCs/>
        </w:rPr>
      </w:pPr>
      <w:r w:rsidRPr="00EA0CE1">
        <w:rPr>
          <w:rFonts w:cs="Arial"/>
          <w:iCs/>
        </w:rPr>
        <w:t>- rozkład luminancji obszaru pomiarowego z pozycji obserwatora (urządzenia) + skala liniowa, jednostka [cd/m2]</w:t>
      </w:r>
      <w:r w:rsidR="00282410">
        <w:rPr>
          <w:rFonts w:cs="Arial"/>
          <w:iCs/>
        </w:rPr>
        <w:t>,</w:t>
      </w:r>
    </w:p>
    <w:p w14:paraId="09D6310C" w14:textId="5F116909" w:rsidR="00EA0CE1" w:rsidRPr="00EA0CE1" w:rsidRDefault="00282410" w:rsidP="00282410">
      <w:pPr>
        <w:spacing w:line="276" w:lineRule="auto"/>
        <w:ind w:left="567" w:hanging="141"/>
        <w:jc w:val="both"/>
        <w:rPr>
          <w:rFonts w:cs="Arial"/>
          <w:iCs/>
        </w:rPr>
      </w:pPr>
      <w:r>
        <w:rPr>
          <w:rFonts w:cs="Arial"/>
          <w:iCs/>
        </w:rPr>
        <w:t xml:space="preserve">- </w:t>
      </w:r>
      <w:r w:rsidR="00EA0CE1" w:rsidRPr="00EA0CE1">
        <w:rPr>
          <w:rFonts w:cs="Arial"/>
          <w:iCs/>
        </w:rPr>
        <w:t xml:space="preserve">rozkład luminancji </w:t>
      </w:r>
      <w:r>
        <w:rPr>
          <w:rFonts w:cs="Arial"/>
          <w:iCs/>
        </w:rPr>
        <w:t>obszaru pomiarowego z naniesioną siatką pomiarową –</w:t>
      </w:r>
      <w:r>
        <w:rPr>
          <w:rFonts w:cs="Arial"/>
          <w:iCs/>
        </w:rPr>
        <w:br/>
      </w:r>
      <w:r w:rsidR="00EA0CE1" w:rsidRPr="00EA0CE1">
        <w:rPr>
          <w:rFonts w:cs="Arial"/>
          <w:iCs/>
        </w:rPr>
        <w:t>transformowany do widoku z góry + skala liniowa, jednostka [cd/m2]</w:t>
      </w:r>
      <w:r>
        <w:rPr>
          <w:rFonts w:cs="Arial"/>
          <w:iCs/>
        </w:rPr>
        <w:t>,</w:t>
      </w:r>
    </w:p>
    <w:p w14:paraId="79243F58" w14:textId="77777777" w:rsidR="00EA0CE1" w:rsidRPr="00EA0CE1" w:rsidRDefault="00EA0CE1" w:rsidP="00282410">
      <w:pPr>
        <w:spacing w:line="276" w:lineRule="auto"/>
        <w:ind w:left="567" w:hanging="141"/>
        <w:jc w:val="both"/>
        <w:rPr>
          <w:rFonts w:cs="Arial"/>
          <w:iCs/>
        </w:rPr>
      </w:pPr>
      <w:r w:rsidRPr="00EA0CE1">
        <w:rPr>
          <w:rFonts w:cs="Arial"/>
          <w:iCs/>
        </w:rPr>
        <w:t>- tabele z wynikami:</w:t>
      </w:r>
    </w:p>
    <w:p w14:paraId="7E9F16B0" w14:textId="77777777" w:rsidR="00EA0CE1" w:rsidRPr="00EA0CE1" w:rsidRDefault="00EA0CE1" w:rsidP="00EA0CE1">
      <w:pPr>
        <w:pStyle w:val="Akapitzlist"/>
        <w:numPr>
          <w:ilvl w:val="0"/>
          <w:numId w:val="32"/>
        </w:numPr>
        <w:tabs>
          <w:tab w:val="left" w:pos="851"/>
        </w:tabs>
        <w:spacing w:line="276" w:lineRule="auto"/>
        <w:ind w:left="567" w:firstLine="284"/>
        <w:jc w:val="both"/>
        <w:rPr>
          <w:rFonts w:ascii="Arial" w:eastAsia="Times New Roman" w:hAnsi="Arial" w:cs="Arial"/>
          <w:iCs/>
        </w:rPr>
      </w:pPr>
      <w:r w:rsidRPr="00EA0CE1">
        <w:rPr>
          <w:rFonts w:ascii="Arial" w:eastAsia="Times New Roman" w:hAnsi="Arial" w:cs="Arial"/>
          <w:iCs/>
        </w:rPr>
        <w:t xml:space="preserve">luminancja średnia na całym obszarze </w:t>
      </w:r>
      <w:proofErr w:type="spellStart"/>
      <w:r w:rsidRPr="00EA0CE1">
        <w:rPr>
          <w:rFonts w:ascii="Arial" w:eastAsia="Times New Roman" w:hAnsi="Arial" w:cs="Arial"/>
          <w:iCs/>
        </w:rPr>
        <w:t>Lśr</w:t>
      </w:r>
      <w:proofErr w:type="spellEnd"/>
    </w:p>
    <w:p w14:paraId="38366ABB" w14:textId="77777777" w:rsidR="00EA0CE1" w:rsidRPr="00EA0CE1" w:rsidRDefault="00EA0CE1" w:rsidP="00EA0CE1">
      <w:pPr>
        <w:pStyle w:val="Akapitzlist"/>
        <w:numPr>
          <w:ilvl w:val="0"/>
          <w:numId w:val="32"/>
        </w:numPr>
        <w:tabs>
          <w:tab w:val="left" w:pos="851"/>
        </w:tabs>
        <w:spacing w:line="276" w:lineRule="auto"/>
        <w:ind w:left="567" w:firstLine="284"/>
        <w:jc w:val="both"/>
        <w:rPr>
          <w:rFonts w:ascii="Arial" w:eastAsia="Times New Roman" w:hAnsi="Arial" w:cs="Arial"/>
          <w:iCs/>
        </w:rPr>
      </w:pPr>
      <w:r w:rsidRPr="00EA0CE1">
        <w:rPr>
          <w:rFonts w:ascii="Arial" w:eastAsia="Times New Roman" w:hAnsi="Arial" w:cs="Arial"/>
          <w:iCs/>
        </w:rPr>
        <w:t>całkowita równomierność wzdłużna Ul</w:t>
      </w:r>
    </w:p>
    <w:p w14:paraId="1AA9471A" w14:textId="77777777" w:rsidR="00EA0CE1" w:rsidRPr="00EA0CE1" w:rsidRDefault="00EA0CE1" w:rsidP="00EA0CE1">
      <w:pPr>
        <w:pStyle w:val="Akapitzlist"/>
        <w:numPr>
          <w:ilvl w:val="0"/>
          <w:numId w:val="32"/>
        </w:numPr>
        <w:tabs>
          <w:tab w:val="left" w:pos="851"/>
        </w:tabs>
        <w:spacing w:line="276" w:lineRule="auto"/>
        <w:ind w:left="567" w:firstLine="284"/>
        <w:jc w:val="both"/>
        <w:rPr>
          <w:rFonts w:ascii="Arial" w:eastAsia="Times New Roman" w:hAnsi="Arial" w:cs="Arial"/>
          <w:iCs/>
        </w:rPr>
      </w:pPr>
      <w:r w:rsidRPr="00EA0CE1">
        <w:rPr>
          <w:rFonts w:ascii="Arial" w:eastAsia="Times New Roman" w:hAnsi="Arial" w:cs="Arial"/>
          <w:iCs/>
        </w:rPr>
        <w:t xml:space="preserve">równomierność ogólna w całym obszarze </w:t>
      </w:r>
      <w:proofErr w:type="spellStart"/>
      <w:r w:rsidRPr="00EA0CE1">
        <w:rPr>
          <w:rFonts w:ascii="Arial" w:eastAsia="Times New Roman" w:hAnsi="Arial" w:cs="Arial"/>
          <w:iCs/>
        </w:rPr>
        <w:t>Uo</w:t>
      </w:r>
      <w:proofErr w:type="spellEnd"/>
    </w:p>
    <w:p w14:paraId="6B1968A4" w14:textId="77777777" w:rsidR="00EA0CE1" w:rsidRPr="00EA0CE1" w:rsidRDefault="00EA0CE1" w:rsidP="00EA0CE1">
      <w:pPr>
        <w:pStyle w:val="Akapitzlist"/>
        <w:numPr>
          <w:ilvl w:val="0"/>
          <w:numId w:val="32"/>
        </w:numPr>
        <w:tabs>
          <w:tab w:val="left" w:pos="851"/>
        </w:tabs>
        <w:spacing w:line="276" w:lineRule="auto"/>
        <w:ind w:left="567" w:firstLine="284"/>
        <w:jc w:val="both"/>
        <w:rPr>
          <w:rFonts w:ascii="Arial" w:eastAsia="Times New Roman" w:hAnsi="Arial" w:cs="Arial"/>
          <w:iCs/>
        </w:rPr>
      </w:pPr>
      <w:r w:rsidRPr="00EA0CE1">
        <w:rPr>
          <w:rFonts w:ascii="Arial" w:eastAsia="Times New Roman" w:hAnsi="Arial" w:cs="Arial"/>
          <w:iCs/>
        </w:rPr>
        <w:t xml:space="preserve">przyrost progowy </w:t>
      </w:r>
      <w:proofErr w:type="spellStart"/>
      <w:r w:rsidRPr="00EA0CE1">
        <w:rPr>
          <w:rFonts w:ascii="Arial" w:eastAsia="Times New Roman" w:hAnsi="Arial" w:cs="Arial"/>
          <w:iCs/>
        </w:rPr>
        <w:t>Fn</w:t>
      </w:r>
      <w:proofErr w:type="spellEnd"/>
    </w:p>
    <w:p w14:paraId="48D03E42" w14:textId="77777777" w:rsidR="00EA0CE1" w:rsidRPr="00EA0CE1" w:rsidRDefault="00EA0CE1" w:rsidP="00EA0CE1">
      <w:pPr>
        <w:tabs>
          <w:tab w:val="left" w:pos="851"/>
        </w:tabs>
        <w:spacing w:line="276" w:lineRule="auto"/>
        <w:jc w:val="both"/>
        <w:rPr>
          <w:rFonts w:cs="Arial"/>
          <w:iCs/>
        </w:rPr>
      </w:pPr>
    </w:p>
    <w:p w14:paraId="77F14C5B" w14:textId="66F5FA8A" w:rsidR="00EA0CE1" w:rsidRPr="00EA0CE1" w:rsidRDefault="00282410" w:rsidP="00282410">
      <w:pPr>
        <w:spacing w:line="276" w:lineRule="auto"/>
        <w:ind w:left="426"/>
        <w:jc w:val="both"/>
        <w:rPr>
          <w:rFonts w:cs="Arial"/>
          <w:iCs/>
        </w:rPr>
      </w:pPr>
      <w:r>
        <w:rPr>
          <w:rFonts w:cs="Arial"/>
          <w:iCs/>
          <w:szCs w:val="22"/>
        </w:rPr>
        <w:lastRenderedPageBreak/>
        <w:t>b</w:t>
      </w:r>
      <w:r w:rsidR="00EA0CE1" w:rsidRPr="00EA0CE1">
        <w:rPr>
          <w:rFonts w:cs="Arial"/>
          <w:iCs/>
          <w:szCs w:val="22"/>
        </w:rPr>
        <w:t xml:space="preserve">) </w:t>
      </w:r>
      <w:r w:rsidR="00EA0CE1" w:rsidRPr="00EA0CE1">
        <w:rPr>
          <w:rFonts w:cs="Arial"/>
          <w:iCs/>
        </w:rPr>
        <w:t>pomiar natężenia</w:t>
      </w:r>
    </w:p>
    <w:p w14:paraId="7F0B2BDA" w14:textId="77777777" w:rsidR="00EA0CE1" w:rsidRPr="00EA0CE1" w:rsidRDefault="00EA0CE1" w:rsidP="00282410">
      <w:pPr>
        <w:spacing w:line="360" w:lineRule="auto"/>
        <w:ind w:left="993" w:hanging="284"/>
        <w:jc w:val="both"/>
        <w:rPr>
          <w:rFonts w:cs="Arial"/>
          <w:iCs/>
        </w:rPr>
      </w:pPr>
      <w:r w:rsidRPr="00EA0CE1">
        <w:rPr>
          <w:rFonts w:cs="Arial"/>
          <w:iCs/>
        </w:rPr>
        <w:t>- schemat wyboru pola pomiaru i usytuowania miernika</w:t>
      </w:r>
    </w:p>
    <w:p w14:paraId="6A9E4081" w14:textId="77777777" w:rsidR="00EA0CE1" w:rsidRPr="00EA0CE1" w:rsidRDefault="00EA0CE1" w:rsidP="00282410">
      <w:pPr>
        <w:spacing w:line="360" w:lineRule="auto"/>
        <w:ind w:left="993" w:hanging="284"/>
        <w:jc w:val="both"/>
        <w:rPr>
          <w:rFonts w:cs="Arial"/>
          <w:iCs/>
        </w:rPr>
      </w:pPr>
      <w:r w:rsidRPr="00EA0CE1">
        <w:rPr>
          <w:rFonts w:cs="Arial"/>
          <w:iCs/>
        </w:rPr>
        <w:t>- widok obszaru pomiarowego</w:t>
      </w:r>
    </w:p>
    <w:p w14:paraId="541D8DDF" w14:textId="77777777" w:rsidR="00EA0CE1" w:rsidRPr="00EA0CE1" w:rsidRDefault="00EA0CE1" w:rsidP="00282410">
      <w:pPr>
        <w:spacing w:line="360" w:lineRule="auto"/>
        <w:ind w:left="993" w:hanging="284"/>
        <w:jc w:val="both"/>
        <w:rPr>
          <w:rFonts w:cs="Arial"/>
          <w:iCs/>
        </w:rPr>
      </w:pPr>
      <w:r w:rsidRPr="00EA0CE1">
        <w:rPr>
          <w:rFonts w:cs="Arial"/>
          <w:iCs/>
        </w:rPr>
        <w:t>- siatka pomiarowa obszaru</w:t>
      </w:r>
    </w:p>
    <w:p w14:paraId="0CD88B44" w14:textId="77777777" w:rsidR="00EA0CE1" w:rsidRPr="00EA0CE1" w:rsidRDefault="00EA0CE1" w:rsidP="00282410">
      <w:pPr>
        <w:spacing w:line="360" w:lineRule="auto"/>
        <w:ind w:left="993" w:hanging="284"/>
        <w:jc w:val="both"/>
        <w:rPr>
          <w:rFonts w:cs="Arial"/>
          <w:iCs/>
        </w:rPr>
      </w:pPr>
      <w:r w:rsidRPr="00EA0CE1">
        <w:rPr>
          <w:rFonts w:cs="Arial"/>
          <w:iCs/>
        </w:rPr>
        <w:t>- tabele z wynikami:</w:t>
      </w:r>
    </w:p>
    <w:p w14:paraId="6A636EB7" w14:textId="77777777" w:rsidR="00EA0CE1" w:rsidRPr="00EA0CE1" w:rsidRDefault="00EA0CE1" w:rsidP="00282410">
      <w:pPr>
        <w:pStyle w:val="Akapitzlist"/>
        <w:numPr>
          <w:ilvl w:val="0"/>
          <w:numId w:val="33"/>
        </w:numPr>
        <w:spacing w:line="360" w:lineRule="auto"/>
        <w:ind w:left="1276" w:hanging="357"/>
        <w:jc w:val="both"/>
        <w:rPr>
          <w:rFonts w:ascii="Arial" w:hAnsi="Arial" w:cs="Arial"/>
          <w:iCs/>
        </w:rPr>
      </w:pPr>
      <w:r w:rsidRPr="00EA0CE1">
        <w:rPr>
          <w:rFonts w:ascii="Arial" w:hAnsi="Arial" w:cs="Arial"/>
          <w:iCs/>
        </w:rPr>
        <w:t xml:space="preserve">średnie natężenie oświetlenia </w:t>
      </w:r>
      <w:proofErr w:type="spellStart"/>
      <w:r w:rsidRPr="00EA0CE1">
        <w:rPr>
          <w:rFonts w:ascii="Arial" w:hAnsi="Arial" w:cs="Arial"/>
          <w:iCs/>
        </w:rPr>
        <w:t>Eśr</w:t>
      </w:r>
      <w:proofErr w:type="spellEnd"/>
    </w:p>
    <w:p w14:paraId="039B5978" w14:textId="77777777" w:rsidR="00EA0CE1" w:rsidRPr="00EA0CE1" w:rsidRDefault="00EA0CE1" w:rsidP="00282410">
      <w:pPr>
        <w:pStyle w:val="Akapitzlist"/>
        <w:numPr>
          <w:ilvl w:val="0"/>
          <w:numId w:val="33"/>
        </w:numPr>
        <w:spacing w:line="360" w:lineRule="auto"/>
        <w:ind w:left="1276" w:hanging="357"/>
        <w:jc w:val="both"/>
        <w:rPr>
          <w:rFonts w:ascii="Arial" w:hAnsi="Arial" w:cs="Arial"/>
          <w:iCs/>
        </w:rPr>
      </w:pPr>
      <w:r w:rsidRPr="00EA0CE1">
        <w:rPr>
          <w:rFonts w:ascii="Arial" w:hAnsi="Arial" w:cs="Arial"/>
          <w:iCs/>
        </w:rPr>
        <w:t xml:space="preserve">równomierność ogólna </w:t>
      </w:r>
      <w:proofErr w:type="spellStart"/>
      <w:r w:rsidRPr="00EA0CE1">
        <w:rPr>
          <w:rFonts w:ascii="Arial" w:hAnsi="Arial" w:cs="Arial"/>
          <w:iCs/>
        </w:rPr>
        <w:t>Uo</w:t>
      </w:r>
      <w:proofErr w:type="spellEnd"/>
      <w:r w:rsidRPr="00EA0CE1">
        <w:rPr>
          <w:rFonts w:ascii="Arial" w:hAnsi="Arial" w:cs="Arial"/>
          <w:iCs/>
        </w:rPr>
        <w:t xml:space="preserve"> </w:t>
      </w:r>
    </w:p>
    <w:p w14:paraId="5017B40F" w14:textId="7CF5C9E0" w:rsidR="007022DC" w:rsidRPr="00370007" w:rsidRDefault="007022DC" w:rsidP="00DE5CE2">
      <w:pPr>
        <w:pStyle w:val="Akapitzlist"/>
        <w:numPr>
          <w:ilvl w:val="0"/>
          <w:numId w:val="2"/>
        </w:numPr>
        <w:spacing w:before="120" w:line="360" w:lineRule="auto"/>
        <w:ind w:hanging="218"/>
        <w:jc w:val="both"/>
        <w:rPr>
          <w:rFonts w:ascii="Arial" w:hAnsi="Arial" w:cs="Arial"/>
        </w:rPr>
      </w:pPr>
      <w:r w:rsidRPr="00702E3B">
        <w:rPr>
          <w:rFonts w:ascii="Arial" w:hAnsi="Arial" w:cs="Arial"/>
          <w:b/>
        </w:rPr>
        <w:t>Miejsce realizacji zamówienia:</w:t>
      </w:r>
      <w:r w:rsidR="00282410">
        <w:rPr>
          <w:rFonts w:ascii="Arial" w:hAnsi="Arial" w:cs="Arial"/>
          <w:b/>
        </w:rPr>
        <w:t xml:space="preserve"> </w:t>
      </w:r>
      <w:r w:rsidR="00BA097A">
        <w:rPr>
          <w:rFonts w:ascii="Arial" w:hAnsi="Arial" w:cs="Arial"/>
        </w:rPr>
        <w:t xml:space="preserve">miasto </w:t>
      </w:r>
      <w:r w:rsidR="00960EF1">
        <w:rPr>
          <w:rFonts w:ascii="Arial" w:hAnsi="Arial" w:cs="Arial"/>
        </w:rPr>
        <w:t>Tarnowskie Góry</w:t>
      </w:r>
      <w:r w:rsidR="00BA097A">
        <w:rPr>
          <w:rFonts w:ascii="Arial" w:hAnsi="Arial" w:cs="Arial"/>
        </w:rPr>
        <w:t xml:space="preserve"> wg dołączonego wykazu</w:t>
      </w:r>
    </w:p>
    <w:p w14:paraId="769D894B" w14:textId="3E510043" w:rsidR="00370007" w:rsidRDefault="008E53AC" w:rsidP="00DE5CE2">
      <w:pPr>
        <w:pStyle w:val="Akapitzlist"/>
        <w:numPr>
          <w:ilvl w:val="0"/>
          <w:numId w:val="2"/>
        </w:numPr>
        <w:ind w:hanging="218"/>
        <w:rPr>
          <w:rFonts w:ascii="Arial" w:hAnsi="Arial" w:cs="Arial"/>
        </w:rPr>
      </w:pPr>
      <w:r w:rsidRPr="00370007">
        <w:rPr>
          <w:rFonts w:ascii="Arial" w:hAnsi="Arial" w:cs="Arial"/>
          <w:b/>
        </w:rPr>
        <w:t>Termin realizacji :</w:t>
      </w:r>
      <w:r w:rsidR="0002099B">
        <w:rPr>
          <w:rFonts w:ascii="Arial" w:hAnsi="Arial" w:cs="Arial"/>
          <w:b/>
        </w:rPr>
        <w:t xml:space="preserve"> </w:t>
      </w:r>
      <w:r w:rsidR="00EA0CE1">
        <w:rPr>
          <w:rFonts w:ascii="Arial" w:hAnsi="Arial" w:cs="Arial"/>
        </w:rPr>
        <w:t>do 30 dni od daty zamówienia</w:t>
      </w:r>
      <w:r w:rsidR="00370007" w:rsidRPr="00370007">
        <w:rPr>
          <w:rFonts w:ascii="Arial" w:hAnsi="Arial" w:cs="Arial"/>
        </w:rPr>
        <w:t xml:space="preserve">. </w:t>
      </w:r>
    </w:p>
    <w:p w14:paraId="2DAA3DFC" w14:textId="77777777" w:rsidR="00C06C99" w:rsidRDefault="00C06C99" w:rsidP="00C06C99">
      <w:pPr>
        <w:pStyle w:val="Akapitzlist"/>
        <w:ind w:left="360"/>
        <w:rPr>
          <w:rFonts w:ascii="Arial" w:hAnsi="Arial" w:cs="Arial"/>
        </w:rPr>
      </w:pPr>
    </w:p>
    <w:p w14:paraId="1C61EC92" w14:textId="14AF0DD2" w:rsidR="00C06C99" w:rsidRDefault="00C06C99" w:rsidP="00DE5CE2">
      <w:pPr>
        <w:pStyle w:val="Akapitzlist"/>
        <w:numPr>
          <w:ilvl w:val="0"/>
          <w:numId w:val="2"/>
        </w:numPr>
        <w:ind w:hanging="218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Okres </w:t>
      </w:r>
      <w:r w:rsidR="005D1266">
        <w:rPr>
          <w:rFonts w:ascii="Arial" w:hAnsi="Arial" w:cs="Arial"/>
          <w:b/>
        </w:rPr>
        <w:t>rękojmi</w:t>
      </w:r>
      <w:r>
        <w:rPr>
          <w:rFonts w:ascii="Arial" w:hAnsi="Arial" w:cs="Arial"/>
          <w:b/>
        </w:rPr>
        <w:t xml:space="preserve">: </w:t>
      </w:r>
      <w:r w:rsidRPr="00C06C99">
        <w:rPr>
          <w:rFonts w:ascii="Arial" w:hAnsi="Arial" w:cs="Arial"/>
          <w:bCs/>
        </w:rPr>
        <w:t>24 miesiące</w:t>
      </w:r>
    </w:p>
    <w:p w14:paraId="5F006C91" w14:textId="38585592" w:rsidR="007022DC" w:rsidRPr="0002099B" w:rsidRDefault="0002099B" w:rsidP="0002099B">
      <w:pPr>
        <w:pStyle w:val="Akapitzlist"/>
        <w:numPr>
          <w:ilvl w:val="0"/>
          <w:numId w:val="2"/>
        </w:numPr>
        <w:spacing w:before="120" w:line="360" w:lineRule="auto"/>
        <w:ind w:hanging="218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</w:t>
      </w:r>
      <w:r w:rsidR="007022DC" w:rsidRPr="0002099B">
        <w:rPr>
          <w:rFonts w:ascii="Arial" w:hAnsi="Arial" w:cs="Arial"/>
          <w:b/>
        </w:rPr>
        <w:t>Forma składania oferty</w:t>
      </w:r>
    </w:p>
    <w:p w14:paraId="2E51DAB5" w14:textId="77777777" w:rsidR="007022DC" w:rsidRPr="00A36516" w:rsidRDefault="007022DC" w:rsidP="007022DC">
      <w:pPr>
        <w:spacing w:before="120" w:line="360" w:lineRule="auto"/>
        <w:ind w:left="426"/>
        <w:jc w:val="both"/>
        <w:rPr>
          <w:rFonts w:cs="Arial"/>
          <w:szCs w:val="22"/>
        </w:rPr>
      </w:pPr>
      <w:r w:rsidRPr="00702E3B">
        <w:rPr>
          <w:rFonts w:cs="Arial"/>
          <w:szCs w:val="22"/>
        </w:rPr>
        <w:t xml:space="preserve">Ofertę składa się w formie elektronicznej za pośrednictwem Platformy Zakupowej Grupy TAURON, za pomocą formularzy elektronicznych umieszczonych na stronie internetowej </w:t>
      </w:r>
      <w:hyperlink r:id="rId10" w:history="1">
        <w:r w:rsidRPr="00702E3B">
          <w:rPr>
            <w:rStyle w:val="Hipercze"/>
            <w:rFonts w:cs="Arial"/>
            <w:szCs w:val="22"/>
          </w:rPr>
          <w:t>https://swoz.tauron.pl</w:t>
        </w:r>
      </w:hyperlink>
      <w:r w:rsidRPr="00702E3B">
        <w:rPr>
          <w:rFonts w:cs="Arial"/>
          <w:szCs w:val="22"/>
        </w:rPr>
        <w:t>, dostępnych po zalogowaniu na konto użytkownika</w:t>
      </w:r>
      <w:r w:rsidRPr="00A36516">
        <w:rPr>
          <w:rFonts w:cs="Arial"/>
          <w:szCs w:val="22"/>
        </w:rPr>
        <w:t xml:space="preserve"> i przystąpieniu Wykonawcy do postępowania. </w:t>
      </w:r>
    </w:p>
    <w:p w14:paraId="13F710A6" w14:textId="77777777" w:rsidR="007022DC" w:rsidRPr="00DA1A4D" w:rsidRDefault="007022DC" w:rsidP="0002099B">
      <w:pPr>
        <w:numPr>
          <w:ilvl w:val="0"/>
          <w:numId w:val="2"/>
        </w:numPr>
        <w:spacing w:before="120" w:line="360" w:lineRule="auto"/>
        <w:jc w:val="both"/>
        <w:rPr>
          <w:rFonts w:cs="Arial"/>
          <w:b/>
          <w:szCs w:val="22"/>
        </w:rPr>
      </w:pPr>
      <w:r w:rsidRPr="00DA1A4D">
        <w:rPr>
          <w:rFonts w:cs="Arial"/>
          <w:b/>
          <w:szCs w:val="22"/>
        </w:rPr>
        <w:t>Dane osób do kontaktu:</w:t>
      </w:r>
    </w:p>
    <w:p w14:paraId="06250436" w14:textId="11351BF9" w:rsidR="00EA0CE1" w:rsidRPr="00EA0CE1" w:rsidRDefault="001D0F68" w:rsidP="00EA0CE1">
      <w:pPr>
        <w:spacing w:line="360" w:lineRule="auto"/>
        <w:ind w:left="709" w:hanging="283"/>
        <w:jc w:val="both"/>
        <w:rPr>
          <w:rFonts w:cs="Arial"/>
          <w:szCs w:val="22"/>
        </w:rPr>
      </w:pPr>
      <w:r>
        <w:rPr>
          <w:rFonts w:cs="Arial"/>
          <w:szCs w:val="22"/>
        </w:rPr>
        <w:t>Katarzyna Chudzik</w:t>
      </w:r>
    </w:p>
    <w:p w14:paraId="551F32A7" w14:textId="5DC4FE93" w:rsidR="00EA0CE1" w:rsidRPr="00EA0CE1" w:rsidRDefault="00EA0CE1" w:rsidP="00EA0CE1">
      <w:pPr>
        <w:spacing w:line="360" w:lineRule="auto"/>
        <w:ind w:left="709" w:hanging="283"/>
        <w:jc w:val="both"/>
        <w:rPr>
          <w:rFonts w:cs="Arial"/>
          <w:szCs w:val="22"/>
        </w:rPr>
      </w:pPr>
      <w:r w:rsidRPr="00EA0CE1">
        <w:rPr>
          <w:rFonts w:cs="Arial"/>
          <w:szCs w:val="22"/>
        </w:rPr>
        <w:t xml:space="preserve">tel. kom. </w:t>
      </w:r>
      <w:r w:rsidR="00BA097A">
        <w:rPr>
          <w:rFonts w:cs="Arial"/>
          <w:szCs w:val="22"/>
        </w:rPr>
        <w:t>5</w:t>
      </w:r>
      <w:r w:rsidR="001D0F68">
        <w:rPr>
          <w:rFonts w:cs="Arial"/>
          <w:szCs w:val="22"/>
        </w:rPr>
        <w:t>13 027 528</w:t>
      </w:r>
    </w:p>
    <w:p w14:paraId="6DA8C01D" w14:textId="6BA1B9A6" w:rsidR="008E53AC" w:rsidRDefault="00EA0CE1" w:rsidP="00EA0CE1">
      <w:pPr>
        <w:spacing w:line="360" w:lineRule="auto"/>
        <w:ind w:left="709" w:hanging="283"/>
        <w:jc w:val="both"/>
        <w:rPr>
          <w:rFonts w:cs="Arial"/>
          <w:szCs w:val="22"/>
        </w:rPr>
      </w:pPr>
      <w:r w:rsidRPr="00EA0CE1">
        <w:rPr>
          <w:rFonts w:cs="Arial"/>
          <w:szCs w:val="22"/>
        </w:rPr>
        <w:t xml:space="preserve">e-mail: </w:t>
      </w:r>
      <w:hyperlink r:id="rId11" w:history="1">
        <w:r w:rsidR="001D0F68" w:rsidRPr="002F136F">
          <w:rPr>
            <w:rStyle w:val="Hipercze"/>
            <w:rFonts w:cs="Arial"/>
            <w:szCs w:val="22"/>
          </w:rPr>
          <w:t>katarzyna.chudzik@tauron.pl</w:t>
        </w:r>
      </w:hyperlink>
    </w:p>
    <w:p w14:paraId="66603568" w14:textId="77777777" w:rsidR="00EA0CE1" w:rsidRDefault="00EA0CE1" w:rsidP="00EA0CE1">
      <w:pPr>
        <w:spacing w:line="360" w:lineRule="auto"/>
        <w:ind w:left="709" w:hanging="283"/>
        <w:jc w:val="both"/>
        <w:rPr>
          <w:rFonts w:cs="Arial"/>
          <w:szCs w:val="22"/>
        </w:rPr>
      </w:pPr>
    </w:p>
    <w:p w14:paraId="2986479E" w14:textId="0902DD3C" w:rsidR="006E16FD" w:rsidRPr="00880AD7" w:rsidRDefault="006E16FD" w:rsidP="000A6596">
      <w:pPr>
        <w:spacing w:line="360" w:lineRule="auto"/>
        <w:ind w:left="709" w:hanging="283"/>
        <w:jc w:val="both"/>
        <w:rPr>
          <w:rFonts w:cs="Arial"/>
        </w:rPr>
      </w:pPr>
    </w:p>
    <w:sectPr w:rsidR="006E16FD" w:rsidRPr="00880AD7" w:rsidSect="00FA54D7">
      <w:headerReference w:type="default" r:id="rId12"/>
      <w:footerReference w:type="default" r:id="rId13"/>
      <w:pgSz w:w="11906" w:h="16838"/>
      <w:pgMar w:top="2061" w:right="1417" w:bottom="2410" w:left="1417" w:header="708" w:footer="4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2455AB" w14:textId="77777777" w:rsidR="001F483F" w:rsidRDefault="001F483F" w:rsidP="0061014D">
      <w:r>
        <w:separator/>
      </w:r>
    </w:p>
  </w:endnote>
  <w:endnote w:type="continuationSeparator" w:id="0">
    <w:p w14:paraId="560A02DA" w14:textId="77777777" w:rsidR="001F483F" w:rsidRDefault="001F483F" w:rsidP="006101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NeueLTPro-Cn">
    <w:altName w:val="MS Gothic"/>
    <w:panose1 w:val="00000000000000000000"/>
    <w:charset w:val="80"/>
    <w:family w:val="swiss"/>
    <w:notTrueType/>
    <w:pitch w:val="default"/>
    <w:sig w:usb0="00000005" w:usb1="08070000" w:usb2="00000010" w:usb3="00000000" w:csb0="0002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dobe Caslon Pro Bold">
    <w:altName w:val="Times New Roman"/>
    <w:panose1 w:val="00000000000000000000"/>
    <w:charset w:val="00"/>
    <w:family w:val="roman"/>
    <w:notTrueType/>
    <w:pitch w:val="variable"/>
    <w:sig w:usb0="00000001" w:usb1="00000001" w:usb2="00000000" w:usb3="00000000" w:csb0="0000009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DBB8B6" w14:textId="39C0C6CE" w:rsidR="0061014D" w:rsidRDefault="00CA559C">
    <w:pPr>
      <w:pStyle w:val="Stopka"/>
    </w:pPr>
    <w:r>
      <w:rPr>
        <w:noProof/>
      </w:rPr>
      <w:drawing>
        <wp:inline distT="0" distB="0" distL="0" distR="0" wp14:anchorId="33979A17" wp14:editId="24DD02EB">
          <wp:extent cx="5760720" cy="687070"/>
          <wp:effectExtent l="0" t="0" r="0" b="0"/>
          <wp:docPr id="15123" name="Obraz 151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B_stopka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870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420469" w14:textId="77777777" w:rsidR="001F483F" w:rsidRDefault="001F483F" w:rsidP="0061014D">
      <w:r>
        <w:separator/>
      </w:r>
    </w:p>
  </w:footnote>
  <w:footnote w:type="continuationSeparator" w:id="0">
    <w:p w14:paraId="28B5009D" w14:textId="77777777" w:rsidR="001F483F" w:rsidRDefault="001F483F" w:rsidP="006101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07A324" w14:textId="7B7903B2" w:rsidR="0061014D" w:rsidRDefault="00251A49">
    <w:pPr>
      <w:pStyle w:val="Nagwek"/>
    </w:pPr>
    <w:r>
      <w:rPr>
        <w:noProof/>
      </w:rPr>
      <w:drawing>
        <wp:inline distT="0" distB="0" distL="0" distR="0" wp14:anchorId="6C8FB4E1" wp14:editId="182C013D">
          <wp:extent cx="5760720" cy="1236345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2363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A96715"/>
    <w:multiLevelType w:val="multilevel"/>
    <w:tmpl w:val="0BFE702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7196E0A"/>
    <w:multiLevelType w:val="hybridMultilevel"/>
    <w:tmpl w:val="5DB8E01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DD3732"/>
    <w:multiLevelType w:val="hybridMultilevel"/>
    <w:tmpl w:val="E93C66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705916"/>
    <w:multiLevelType w:val="hybridMultilevel"/>
    <w:tmpl w:val="D832992A"/>
    <w:lvl w:ilvl="0" w:tplc="77824E7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3A1478"/>
    <w:multiLevelType w:val="hybridMultilevel"/>
    <w:tmpl w:val="5DB8E01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492C45"/>
    <w:multiLevelType w:val="hybridMultilevel"/>
    <w:tmpl w:val="5DB8E01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3E6AB1"/>
    <w:multiLevelType w:val="hybridMultilevel"/>
    <w:tmpl w:val="5DB8E01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2C6238"/>
    <w:multiLevelType w:val="hybridMultilevel"/>
    <w:tmpl w:val="A15A81DA"/>
    <w:lvl w:ilvl="0" w:tplc="F2AEBDD4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25085277"/>
    <w:multiLevelType w:val="hybridMultilevel"/>
    <w:tmpl w:val="E93C66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06541E"/>
    <w:multiLevelType w:val="hybridMultilevel"/>
    <w:tmpl w:val="3FEA47A8"/>
    <w:lvl w:ilvl="0" w:tplc="67E4F9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5301B5"/>
    <w:multiLevelType w:val="hybridMultilevel"/>
    <w:tmpl w:val="CF0CADD8"/>
    <w:lvl w:ilvl="0" w:tplc="04150017">
      <w:start w:val="1"/>
      <w:numFmt w:val="lowerLetter"/>
      <w:lvlText w:val="%1)"/>
      <w:lvlJc w:val="left"/>
      <w:pPr>
        <w:ind w:left="928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768C76F8">
      <w:start w:val="1"/>
      <w:numFmt w:val="decimal"/>
      <w:lvlText w:val="%4."/>
      <w:lvlJc w:val="left"/>
      <w:pPr>
        <w:ind w:left="2520" w:hanging="360"/>
      </w:pPr>
      <w:rPr>
        <w:b w:val="0"/>
        <w:color w:val="auto"/>
      </w:r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976532D"/>
    <w:multiLevelType w:val="hybridMultilevel"/>
    <w:tmpl w:val="4B0A122E"/>
    <w:lvl w:ilvl="0" w:tplc="CBCA841A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9665F7"/>
    <w:multiLevelType w:val="hybridMultilevel"/>
    <w:tmpl w:val="41E44FD0"/>
    <w:lvl w:ilvl="0" w:tplc="45EAA2C0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F30299"/>
    <w:multiLevelType w:val="hybridMultilevel"/>
    <w:tmpl w:val="BA32A860"/>
    <w:lvl w:ilvl="0" w:tplc="0172E820">
      <w:numFmt w:val="bullet"/>
      <w:lvlText w:val="•"/>
      <w:lvlJc w:val="left"/>
      <w:pPr>
        <w:ind w:left="720" w:hanging="360"/>
      </w:pPr>
      <w:rPr>
        <w:rFonts w:ascii="Times New Roman" w:eastAsia="HelveticaNeueLTPro-C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C7B0115"/>
    <w:multiLevelType w:val="hybridMultilevel"/>
    <w:tmpl w:val="3E1AE73C"/>
    <w:lvl w:ilvl="0" w:tplc="9EDC05A4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2E76783"/>
    <w:multiLevelType w:val="hybridMultilevel"/>
    <w:tmpl w:val="D48A7384"/>
    <w:lvl w:ilvl="0" w:tplc="04150017">
      <w:start w:val="1"/>
      <w:numFmt w:val="lowerLetter"/>
      <w:lvlText w:val="%1)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45FD4A95"/>
    <w:multiLevelType w:val="hybridMultilevel"/>
    <w:tmpl w:val="5DB8E01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68824A0"/>
    <w:multiLevelType w:val="hybridMultilevel"/>
    <w:tmpl w:val="6D4A3944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4B2813CC"/>
    <w:multiLevelType w:val="hybridMultilevel"/>
    <w:tmpl w:val="63400B64"/>
    <w:lvl w:ilvl="0" w:tplc="5D9CB780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3386056"/>
    <w:multiLevelType w:val="hybridMultilevel"/>
    <w:tmpl w:val="1D801384"/>
    <w:lvl w:ilvl="0" w:tplc="C6AE9E7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551F516A"/>
    <w:multiLevelType w:val="hybridMultilevel"/>
    <w:tmpl w:val="984C3C8A"/>
    <w:lvl w:ilvl="0" w:tplc="E66C70A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4842D2"/>
    <w:multiLevelType w:val="hybridMultilevel"/>
    <w:tmpl w:val="47AE4AC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17">
      <w:start w:val="1"/>
      <w:numFmt w:val="lowerLetter"/>
      <w:lvlText w:val="%4)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815567B"/>
    <w:multiLevelType w:val="hybridMultilevel"/>
    <w:tmpl w:val="0A9C66C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6E52E4"/>
    <w:multiLevelType w:val="hybridMultilevel"/>
    <w:tmpl w:val="F9B2A9FE"/>
    <w:lvl w:ilvl="0" w:tplc="04150017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 w15:restartNumberingAfterBreak="0">
    <w:nsid w:val="5F1325D7"/>
    <w:multiLevelType w:val="hybridMultilevel"/>
    <w:tmpl w:val="E1921DF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0793DD5"/>
    <w:multiLevelType w:val="hybridMultilevel"/>
    <w:tmpl w:val="CF0CADD8"/>
    <w:lvl w:ilvl="0" w:tplc="04150017">
      <w:start w:val="1"/>
      <w:numFmt w:val="lowerLetter"/>
      <w:lvlText w:val="%1)"/>
      <w:lvlJc w:val="left"/>
      <w:pPr>
        <w:ind w:left="928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768C76F8">
      <w:start w:val="1"/>
      <w:numFmt w:val="decimal"/>
      <w:lvlText w:val="%4."/>
      <w:lvlJc w:val="left"/>
      <w:pPr>
        <w:ind w:left="2520" w:hanging="360"/>
      </w:pPr>
      <w:rPr>
        <w:b w:val="0"/>
        <w:color w:val="auto"/>
      </w:r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5095FAC"/>
    <w:multiLevelType w:val="hybridMultilevel"/>
    <w:tmpl w:val="282A33FC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65E13761"/>
    <w:multiLevelType w:val="hybridMultilevel"/>
    <w:tmpl w:val="A11073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67C704A"/>
    <w:multiLevelType w:val="hybridMultilevel"/>
    <w:tmpl w:val="C75C9666"/>
    <w:lvl w:ilvl="0" w:tplc="C6AE9E72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9" w15:restartNumberingAfterBreak="0">
    <w:nsid w:val="67E750E1"/>
    <w:multiLevelType w:val="hybridMultilevel"/>
    <w:tmpl w:val="852C5FA8"/>
    <w:lvl w:ilvl="0" w:tplc="670CCAD2">
      <w:start w:val="4"/>
      <w:numFmt w:val="decimal"/>
      <w:lvlText w:val="%1"/>
      <w:lvlJc w:val="left"/>
      <w:pPr>
        <w:ind w:left="5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82" w:hanging="360"/>
      </w:pPr>
    </w:lvl>
    <w:lvl w:ilvl="2" w:tplc="0415001B" w:tentative="1">
      <w:start w:val="1"/>
      <w:numFmt w:val="lowerRoman"/>
      <w:lvlText w:val="%3."/>
      <w:lvlJc w:val="right"/>
      <w:pPr>
        <w:ind w:left="2002" w:hanging="180"/>
      </w:pPr>
    </w:lvl>
    <w:lvl w:ilvl="3" w:tplc="0415000F" w:tentative="1">
      <w:start w:val="1"/>
      <w:numFmt w:val="decimal"/>
      <w:lvlText w:val="%4."/>
      <w:lvlJc w:val="left"/>
      <w:pPr>
        <w:ind w:left="2722" w:hanging="360"/>
      </w:pPr>
    </w:lvl>
    <w:lvl w:ilvl="4" w:tplc="04150019" w:tentative="1">
      <w:start w:val="1"/>
      <w:numFmt w:val="lowerLetter"/>
      <w:lvlText w:val="%5."/>
      <w:lvlJc w:val="left"/>
      <w:pPr>
        <w:ind w:left="3442" w:hanging="360"/>
      </w:pPr>
    </w:lvl>
    <w:lvl w:ilvl="5" w:tplc="0415001B" w:tentative="1">
      <w:start w:val="1"/>
      <w:numFmt w:val="lowerRoman"/>
      <w:lvlText w:val="%6."/>
      <w:lvlJc w:val="right"/>
      <w:pPr>
        <w:ind w:left="4162" w:hanging="180"/>
      </w:pPr>
    </w:lvl>
    <w:lvl w:ilvl="6" w:tplc="0415000F" w:tentative="1">
      <w:start w:val="1"/>
      <w:numFmt w:val="decimal"/>
      <w:lvlText w:val="%7."/>
      <w:lvlJc w:val="left"/>
      <w:pPr>
        <w:ind w:left="4882" w:hanging="360"/>
      </w:pPr>
    </w:lvl>
    <w:lvl w:ilvl="7" w:tplc="04150019" w:tentative="1">
      <w:start w:val="1"/>
      <w:numFmt w:val="lowerLetter"/>
      <w:lvlText w:val="%8."/>
      <w:lvlJc w:val="left"/>
      <w:pPr>
        <w:ind w:left="5602" w:hanging="360"/>
      </w:pPr>
    </w:lvl>
    <w:lvl w:ilvl="8" w:tplc="0415001B" w:tentative="1">
      <w:start w:val="1"/>
      <w:numFmt w:val="lowerRoman"/>
      <w:lvlText w:val="%9."/>
      <w:lvlJc w:val="right"/>
      <w:pPr>
        <w:ind w:left="6322" w:hanging="180"/>
      </w:pPr>
    </w:lvl>
  </w:abstractNum>
  <w:abstractNum w:abstractNumId="30" w15:restartNumberingAfterBreak="0">
    <w:nsid w:val="70B7702A"/>
    <w:multiLevelType w:val="hybridMultilevel"/>
    <w:tmpl w:val="07E2CE4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C0040FFC">
      <w:start w:val="1"/>
      <w:numFmt w:val="bullet"/>
      <w:lvlText w:val=""/>
      <w:lvlJc w:val="left"/>
      <w:pPr>
        <w:ind w:left="926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16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3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0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8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5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2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966" w:hanging="360"/>
      </w:pPr>
      <w:rPr>
        <w:rFonts w:ascii="Wingdings" w:hAnsi="Wingdings" w:hint="default"/>
      </w:rPr>
    </w:lvl>
  </w:abstractNum>
  <w:abstractNum w:abstractNumId="31" w15:restartNumberingAfterBreak="0">
    <w:nsid w:val="74483508"/>
    <w:multiLevelType w:val="multilevel"/>
    <w:tmpl w:val="6D8ADEDC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BatangChe" w:hAnsi="Arial" w:cs="Arial" w:hint="default"/>
        <w:b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450" w:hanging="450"/>
      </w:pPr>
      <w:rPr>
        <w:rFonts w:ascii="Arial" w:hAnsi="Arial" w:cs="Arial" w:hint="default"/>
        <w:b/>
        <w:sz w:val="22"/>
        <w:szCs w:val="22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2" w15:restartNumberingAfterBreak="0">
    <w:nsid w:val="75E8292D"/>
    <w:multiLevelType w:val="hybridMultilevel"/>
    <w:tmpl w:val="D5DCF8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68885113">
    <w:abstractNumId w:val="3"/>
  </w:num>
  <w:num w:numId="2" w16cid:durableId="1836336902">
    <w:abstractNumId w:val="7"/>
  </w:num>
  <w:num w:numId="3" w16cid:durableId="671106000">
    <w:abstractNumId w:val="31"/>
  </w:num>
  <w:num w:numId="4" w16cid:durableId="2092696622">
    <w:abstractNumId w:val="23"/>
  </w:num>
  <w:num w:numId="5" w16cid:durableId="1339654053">
    <w:abstractNumId w:val="21"/>
  </w:num>
  <w:num w:numId="6" w16cid:durableId="1077216079">
    <w:abstractNumId w:val="30"/>
  </w:num>
  <w:num w:numId="7" w16cid:durableId="826363965">
    <w:abstractNumId w:val="0"/>
  </w:num>
  <w:num w:numId="8" w16cid:durableId="1921088890">
    <w:abstractNumId w:val="32"/>
  </w:num>
  <w:num w:numId="9" w16cid:durableId="955674458">
    <w:abstractNumId w:val="24"/>
  </w:num>
  <w:num w:numId="10" w16cid:durableId="2039546277">
    <w:abstractNumId w:val="26"/>
  </w:num>
  <w:num w:numId="11" w16cid:durableId="72943588">
    <w:abstractNumId w:val="13"/>
  </w:num>
  <w:num w:numId="12" w16cid:durableId="600452171">
    <w:abstractNumId w:val="9"/>
  </w:num>
  <w:num w:numId="13" w16cid:durableId="122598656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072338845">
    <w:abstractNumId w:val="28"/>
  </w:num>
  <w:num w:numId="15" w16cid:durableId="317535645">
    <w:abstractNumId w:val="19"/>
  </w:num>
  <w:num w:numId="16" w16cid:durableId="34817347">
    <w:abstractNumId w:val="8"/>
  </w:num>
  <w:num w:numId="17" w16cid:durableId="612790668">
    <w:abstractNumId w:val="2"/>
  </w:num>
  <w:num w:numId="18" w16cid:durableId="1383671011">
    <w:abstractNumId w:val="15"/>
  </w:num>
  <w:num w:numId="19" w16cid:durableId="1956909537">
    <w:abstractNumId w:val="18"/>
  </w:num>
  <w:num w:numId="20" w16cid:durableId="246310429">
    <w:abstractNumId w:val="12"/>
  </w:num>
  <w:num w:numId="21" w16cid:durableId="1364400849">
    <w:abstractNumId w:val="11"/>
  </w:num>
  <w:num w:numId="22" w16cid:durableId="2146652114">
    <w:abstractNumId w:val="16"/>
  </w:num>
  <w:num w:numId="23" w16cid:durableId="1757094549">
    <w:abstractNumId w:val="1"/>
  </w:num>
  <w:num w:numId="24" w16cid:durableId="332338743">
    <w:abstractNumId w:val="6"/>
  </w:num>
  <w:num w:numId="25" w16cid:durableId="1850677968">
    <w:abstractNumId w:val="4"/>
  </w:num>
  <w:num w:numId="26" w16cid:durableId="963074051">
    <w:abstractNumId w:val="25"/>
  </w:num>
  <w:num w:numId="27" w16cid:durableId="2090812010">
    <w:abstractNumId w:val="10"/>
  </w:num>
  <w:num w:numId="28" w16cid:durableId="458571049">
    <w:abstractNumId w:val="22"/>
  </w:num>
  <w:num w:numId="29" w16cid:durableId="819805274">
    <w:abstractNumId w:val="5"/>
  </w:num>
  <w:num w:numId="30" w16cid:durableId="51407782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095632102">
    <w:abstractNumId w:val="14"/>
  </w:num>
  <w:num w:numId="32" w16cid:durableId="294724682">
    <w:abstractNumId w:val="27"/>
  </w:num>
  <w:num w:numId="33" w16cid:durableId="1593660520">
    <w:abstractNumId w:val="17"/>
  </w:num>
  <w:num w:numId="34" w16cid:durableId="743530002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014D"/>
    <w:rsid w:val="0000705B"/>
    <w:rsid w:val="0002099B"/>
    <w:rsid w:val="0002384F"/>
    <w:rsid w:val="00094B86"/>
    <w:rsid w:val="0009772B"/>
    <w:rsid w:val="000A6596"/>
    <w:rsid w:val="00102735"/>
    <w:rsid w:val="00122ECD"/>
    <w:rsid w:val="001D0F68"/>
    <w:rsid w:val="001D2853"/>
    <w:rsid w:val="001F483F"/>
    <w:rsid w:val="00214762"/>
    <w:rsid w:val="002344AF"/>
    <w:rsid w:val="00243292"/>
    <w:rsid w:val="00251A49"/>
    <w:rsid w:val="0026200B"/>
    <w:rsid w:val="00282410"/>
    <w:rsid w:val="002B5A81"/>
    <w:rsid w:val="002E0B3F"/>
    <w:rsid w:val="002F709F"/>
    <w:rsid w:val="0032134C"/>
    <w:rsid w:val="00370007"/>
    <w:rsid w:val="00370AFA"/>
    <w:rsid w:val="003A1212"/>
    <w:rsid w:val="003D17E9"/>
    <w:rsid w:val="004070E2"/>
    <w:rsid w:val="0041299F"/>
    <w:rsid w:val="00420257"/>
    <w:rsid w:val="00425F1D"/>
    <w:rsid w:val="0044299D"/>
    <w:rsid w:val="00485E1C"/>
    <w:rsid w:val="004A4210"/>
    <w:rsid w:val="004A5FC4"/>
    <w:rsid w:val="004D6EEF"/>
    <w:rsid w:val="005209CF"/>
    <w:rsid w:val="005674C0"/>
    <w:rsid w:val="00594C65"/>
    <w:rsid w:val="005B67DE"/>
    <w:rsid w:val="005C6FF0"/>
    <w:rsid w:val="005D1266"/>
    <w:rsid w:val="005E4033"/>
    <w:rsid w:val="005E5C23"/>
    <w:rsid w:val="0061014D"/>
    <w:rsid w:val="006501B6"/>
    <w:rsid w:val="006B05EA"/>
    <w:rsid w:val="006C7C17"/>
    <w:rsid w:val="006D48E2"/>
    <w:rsid w:val="006E16FD"/>
    <w:rsid w:val="007022DC"/>
    <w:rsid w:val="00736ED0"/>
    <w:rsid w:val="00772778"/>
    <w:rsid w:val="0079397A"/>
    <w:rsid w:val="007A632F"/>
    <w:rsid w:val="007E4EFA"/>
    <w:rsid w:val="007F09B7"/>
    <w:rsid w:val="007F18DA"/>
    <w:rsid w:val="008313FB"/>
    <w:rsid w:val="008755CB"/>
    <w:rsid w:val="00880AD7"/>
    <w:rsid w:val="00893D6E"/>
    <w:rsid w:val="008A60C5"/>
    <w:rsid w:val="008C6974"/>
    <w:rsid w:val="008E53AC"/>
    <w:rsid w:val="0094009D"/>
    <w:rsid w:val="00960EF1"/>
    <w:rsid w:val="009B7A3F"/>
    <w:rsid w:val="009C34EE"/>
    <w:rsid w:val="00A06C59"/>
    <w:rsid w:val="00A802EB"/>
    <w:rsid w:val="00A95A94"/>
    <w:rsid w:val="00B31BC0"/>
    <w:rsid w:val="00B44E5C"/>
    <w:rsid w:val="00B94510"/>
    <w:rsid w:val="00BA097A"/>
    <w:rsid w:val="00BA1693"/>
    <w:rsid w:val="00BA2677"/>
    <w:rsid w:val="00BB58B7"/>
    <w:rsid w:val="00BE607E"/>
    <w:rsid w:val="00C06C99"/>
    <w:rsid w:val="00C72AEF"/>
    <w:rsid w:val="00CA3C5F"/>
    <w:rsid w:val="00CA559C"/>
    <w:rsid w:val="00CF012F"/>
    <w:rsid w:val="00CF332B"/>
    <w:rsid w:val="00CF6B18"/>
    <w:rsid w:val="00D0508C"/>
    <w:rsid w:val="00D13DE1"/>
    <w:rsid w:val="00D2154F"/>
    <w:rsid w:val="00D85F5D"/>
    <w:rsid w:val="00D96CF6"/>
    <w:rsid w:val="00DC0481"/>
    <w:rsid w:val="00DE1DFB"/>
    <w:rsid w:val="00DE5CE2"/>
    <w:rsid w:val="00E069D3"/>
    <w:rsid w:val="00E157C3"/>
    <w:rsid w:val="00E23D9D"/>
    <w:rsid w:val="00E9570F"/>
    <w:rsid w:val="00E95832"/>
    <w:rsid w:val="00EA0CE1"/>
    <w:rsid w:val="00EC59FF"/>
    <w:rsid w:val="00EC62D1"/>
    <w:rsid w:val="00ED3FC9"/>
    <w:rsid w:val="00FA5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A04887B"/>
  <w15:chartTrackingRefBased/>
  <w15:docId w15:val="{25403B69-C043-4EF1-950B-5AF69C65E4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022DC"/>
    <w:pPr>
      <w:spacing w:after="0" w:line="240" w:lineRule="auto"/>
    </w:pPr>
    <w:rPr>
      <w:rFonts w:ascii="Arial" w:eastAsia="Times New Roman" w:hAnsi="Arial" w:cs="Adobe Caslon Pro Bold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1014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1014D"/>
  </w:style>
  <w:style w:type="paragraph" w:styleId="Stopka">
    <w:name w:val="footer"/>
    <w:basedOn w:val="Normalny"/>
    <w:link w:val="StopkaZnak"/>
    <w:unhideWhenUsed/>
    <w:rsid w:val="0061014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61014D"/>
  </w:style>
  <w:style w:type="paragraph" w:styleId="Akapitzlist">
    <w:name w:val="List Paragraph"/>
    <w:aliases w:val="Normal,Akapit z listą3,Akapit z listą31"/>
    <w:basedOn w:val="Normalny"/>
    <w:link w:val="AkapitzlistZnak"/>
    <w:uiPriority w:val="34"/>
    <w:qFormat/>
    <w:rsid w:val="007022DC"/>
    <w:pPr>
      <w:ind w:left="720"/>
    </w:pPr>
    <w:rPr>
      <w:rFonts w:ascii="Calibri" w:eastAsia="Calibri" w:hAnsi="Calibri" w:cs="Times New Roman"/>
      <w:szCs w:val="22"/>
    </w:rPr>
  </w:style>
  <w:style w:type="character" w:styleId="Hipercze">
    <w:name w:val="Hyperlink"/>
    <w:rsid w:val="007022DC"/>
    <w:rPr>
      <w:color w:val="0563C1"/>
      <w:u w:val="single"/>
    </w:rPr>
  </w:style>
  <w:style w:type="character" w:customStyle="1" w:styleId="AkapitzlistZnak">
    <w:name w:val="Akapit z listą Znak"/>
    <w:aliases w:val="Normal Znak,Akapit z listą3 Znak,Akapit z listą31 Znak"/>
    <w:link w:val="Akapitzlist"/>
    <w:uiPriority w:val="34"/>
    <w:locked/>
    <w:rsid w:val="007022DC"/>
    <w:rPr>
      <w:rFonts w:ascii="Calibri" w:eastAsia="Calibri" w:hAnsi="Calibri" w:cs="Times New Roman"/>
      <w:lang w:eastAsia="pl-PL"/>
    </w:rPr>
  </w:style>
  <w:style w:type="table" w:styleId="Tabela-Siatka">
    <w:name w:val="Table Grid"/>
    <w:basedOn w:val="Standardowy"/>
    <w:rsid w:val="00893D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93D6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22EC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22EC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22ECD"/>
    <w:rPr>
      <w:rFonts w:ascii="Arial" w:eastAsia="Times New Roman" w:hAnsi="Arial" w:cs="Adobe Caslon Pro Bold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22EC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22ECD"/>
    <w:rPr>
      <w:rFonts w:ascii="Segoe UI" w:eastAsia="Times New Roman" w:hAnsi="Segoe UI" w:cs="Segoe UI"/>
      <w:sz w:val="18"/>
      <w:szCs w:val="18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D0F68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8C6974"/>
    <w:pPr>
      <w:spacing w:after="0" w:line="240" w:lineRule="auto"/>
    </w:pPr>
    <w:rPr>
      <w:rFonts w:ascii="Arial" w:eastAsia="Times New Roman" w:hAnsi="Arial" w:cs="Adobe Caslon Pro Bold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katarzyna.chudzik@tauron.pl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s://swoz.tauron.pl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2BC44A274424C4F91F83473D79B963E" ma:contentTypeVersion="12" ma:contentTypeDescription="Utwórz nowy dokument." ma:contentTypeScope="" ma:versionID="b10e91ceca50de25f85a010ee3b916ed">
  <xsd:schema xmlns:xsd="http://www.w3.org/2001/XMLSchema" xmlns:xs="http://www.w3.org/2001/XMLSchema" xmlns:p="http://schemas.microsoft.com/office/2006/metadata/properties" xmlns:ns3="3ab47cb2-882e-4d3b-8605-09445aed1aa9" xmlns:ns4="82f4621e-b50a-4218-899d-b5fad3e093db" targetNamespace="http://schemas.microsoft.com/office/2006/metadata/properties" ma:root="true" ma:fieldsID="b6e56d1ca1812d63b2c1792d25cf81dd" ns3:_="" ns4:_="">
    <xsd:import namespace="3ab47cb2-882e-4d3b-8605-09445aed1aa9"/>
    <xsd:import namespace="82f4621e-b50a-4218-899d-b5fad3e093db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Location" minOccurs="0"/>
                <xsd:element ref="ns4:MediaServiceGenerationTime" minOccurs="0"/>
                <xsd:element ref="ns4:MediaServiceEventHashCode" minOccurs="0"/>
                <xsd:element ref="ns4:MediaServiceOCR" minOccurs="0"/>
                <xsd:element ref="ns4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b47cb2-882e-4d3b-8605-09445aed1aa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2f4621e-b50a-4218-899d-b5fad3e093d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FAC72FA-AF29-429B-BA74-CE1A8E5D0DF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ab47cb2-882e-4d3b-8605-09445aed1aa9"/>
    <ds:schemaRef ds:uri="82f4621e-b50a-4218-899d-b5fad3e093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995EBAF-2D74-4602-B61E-D1C5114CD55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AB9979F-5248-4790-8AFC-DF330AC5594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325</Words>
  <Characters>1951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Bucholc</dc:creator>
  <cp:keywords/>
  <dc:description/>
  <cp:lastModifiedBy>Chudzik Katarzyna (TNT)</cp:lastModifiedBy>
  <cp:revision>2</cp:revision>
  <dcterms:created xsi:type="dcterms:W3CDTF">2025-12-04T09:45:00Z</dcterms:created>
  <dcterms:modified xsi:type="dcterms:W3CDTF">2025-12-04T09:45:00Z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0x010100F2BC44A274424C4F91F83473D79B963E</vt:lpwstr>
  </property>
</Properties>
</file>